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0"/>
        <w:tblW w:w="0" w:type="auto"/>
        <w:tblLook w:val="04A0" w:firstRow="1" w:lastRow="0" w:firstColumn="1" w:lastColumn="0" w:noHBand="0" w:noVBand="1"/>
      </w:tblPr>
      <w:tblGrid>
        <w:gridCol w:w="1638"/>
        <w:gridCol w:w="4410"/>
        <w:gridCol w:w="1620"/>
        <w:gridCol w:w="1908"/>
      </w:tblGrid>
      <w:tr w:rsidR="0056555D" w:rsidTr="006730A4">
        <w:tc>
          <w:tcPr>
            <w:tcW w:w="1638" w:type="dxa"/>
          </w:tcPr>
          <w:p w:rsidR="0056555D" w:rsidRDefault="0056555D" w:rsidP="006730A4">
            <w:r w:rsidRPr="0056555D">
              <w:t>Part Number</w:t>
            </w:r>
          </w:p>
        </w:tc>
        <w:tc>
          <w:tcPr>
            <w:tcW w:w="4410" w:type="dxa"/>
          </w:tcPr>
          <w:p w:rsidR="0056555D" w:rsidRDefault="0056555D" w:rsidP="006730A4"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620" w:type="dxa"/>
          </w:tcPr>
          <w:p w:rsidR="0056555D" w:rsidRDefault="0056555D" w:rsidP="006730A4">
            <w:r>
              <w:t>QTTY</w:t>
            </w:r>
          </w:p>
        </w:tc>
        <w:tc>
          <w:tcPr>
            <w:tcW w:w="1908" w:type="dxa"/>
          </w:tcPr>
          <w:p w:rsidR="0056555D" w:rsidRDefault="006730A4" w:rsidP="006730A4">
            <w:r>
              <w:t>Price USD</w:t>
            </w:r>
          </w:p>
        </w:tc>
      </w:tr>
      <w:tr w:rsidR="0056555D" w:rsidTr="006730A4">
        <w:tc>
          <w:tcPr>
            <w:tcW w:w="1638" w:type="dxa"/>
          </w:tcPr>
          <w:p w:rsidR="0056555D" w:rsidRDefault="006730A4" w:rsidP="006730A4">
            <w:r w:rsidRPr="006730A4">
              <w:t>210-ALWZ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>Wyse Management Suite</w:t>
            </w:r>
          </w:p>
        </w:tc>
        <w:tc>
          <w:tcPr>
            <w:tcW w:w="1620" w:type="dxa"/>
            <w:vMerge w:val="restart"/>
            <w:vAlign w:val="center"/>
          </w:tcPr>
          <w:p w:rsidR="0056555D" w:rsidRDefault="006730A4" w:rsidP="006730A4">
            <w:pPr>
              <w:jc w:val="center"/>
            </w:pPr>
            <w:r>
              <w:t>2700</w:t>
            </w:r>
          </w:p>
        </w:tc>
        <w:tc>
          <w:tcPr>
            <w:tcW w:w="1908" w:type="dxa"/>
            <w:vMerge w:val="restart"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>
              <w:rPr>
                <w:color w:val="000000"/>
              </w:rPr>
              <w:t>634-BKBW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>Digital Fulfillment for Wyse Management Suite</w:t>
            </w:r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>
              <w:rPr>
                <w:color w:val="000000"/>
              </w:rPr>
              <w:t>634-BKBZ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>Subscription, 3 year</w:t>
            </w:r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>
              <w:rPr>
                <w:color w:val="000000"/>
              </w:rPr>
              <w:t>523-10004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>INFO Digital Fulfillment, 3 YR</w:t>
            </w:r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 w:rsidRPr="006730A4">
              <w:t>821-15257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>INFO Wyse Flexible Entitlement</w:t>
            </w:r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>
              <w:rPr>
                <w:color w:val="000000"/>
              </w:rPr>
              <w:t>821-17342</w:t>
            </w:r>
          </w:p>
        </w:tc>
        <w:tc>
          <w:tcPr>
            <w:tcW w:w="4410" w:type="dxa"/>
          </w:tcPr>
          <w:p w:rsidR="0056555D" w:rsidRDefault="006730A4" w:rsidP="006730A4">
            <w:r>
              <w:rPr>
                <w:color w:val="000000"/>
              </w:rPr>
              <w:t xml:space="preserve">INFO - 3Yr </w:t>
            </w:r>
            <w:proofErr w:type="spellStart"/>
            <w:r>
              <w:rPr>
                <w:color w:val="000000"/>
              </w:rPr>
              <w:t>ProSupport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software,WMS</w:t>
            </w:r>
            <w:proofErr w:type="spellEnd"/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  <w:tr w:rsidR="0056555D" w:rsidTr="006730A4">
        <w:tc>
          <w:tcPr>
            <w:tcW w:w="1638" w:type="dxa"/>
          </w:tcPr>
          <w:p w:rsidR="0056555D" w:rsidRDefault="006730A4" w:rsidP="006730A4">
            <w:r w:rsidRPr="006730A4">
              <w:t>821-17345</w:t>
            </w:r>
          </w:p>
        </w:tc>
        <w:tc>
          <w:tcPr>
            <w:tcW w:w="4410" w:type="dxa"/>
          </w:tcPr>
          <w:p w:rsidR="0056555D" w:rsidRDefault="006730A4" w:rsidP="006730A4">
            <w:r w:rsidRPr="006730A4">
              <w:t xml:space="preserve">3Yr </w:t>
            </w:r>
            <w:proofErr w:type="spellStart"/>
            <w:r w:rsidRPr="006730A4">
              <w:t>ProSupport</w:t>
            </w:r>
            <w:proofErr w:type="spellEnd"/>
            <w:r w:rsidRPr="006730A4">
              <w:t xml:space="preserve"> for </w:t>
            </w:r>
            <w:proofErr w:type="spellStart"/>
            <w:r w:rsidRPr="006730A4">
              <w:t>software,Wyse</w:t>
            </w:r>
            <w:proofErr w:type="spellEnd"/>
            <w:r w:rsidRPr="006730A4">
              <w:t xml:space="preserve"> Management suite, Per Seat</w:t>
            </w:r>
          </w:p>
        </w:tc>
        <w:tc>
          <w:tcPr>
            <w:tcW w:w="1620" w:type="dxa"/>
            <w:vMerge/>
          </w:tcPr>
          <w:p w:rsidR="0056555D" w:rsidRDefault="0056555D" w:rsidP="006730A4"/>
        </w:tc>
        <w:tc>
          <w:tcPr>
            <w:tcW w:w="1908" w:type="dxa"/>
            <w:vMerge/>
          </w:tcPr>
          <w:p w:rsidR="0056555D" w:rsidRDefault="0056555D" w:rsidP="006730A4"/>
        </w:tc>
      </w:tr>
    </w:tbl>
    <w:p w:rsidR="006730A4" w:rsidRDefault="006730A4" w:rsidP="006730A4">
      <w:pPr>
        <w:jc w:val="center"/>
      </w:pPr>
      <w:r>
        <w:t>Wyse Management Tender</w:t>
      </w:r>
    </w:p>
    <w:p w:rsidR="006730A4" w:rsidRDefault="006730A4" w:rsidP="006730A4">
      <w:pPr>
        <w:ind w:firstLine="720"/>
      </w:pPr>
      <w:bookmarkStart w:id="0" w:name="_GoBack"/>
      <w:bookmarkEnd w:id="0"/>
    </w:p>
    <w:p w:rsidR="006730A4" w:rsidRDefault="006730A4" w:rsidP="006730A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დოლარში.</w:t>
      </w:r>
    </w:p>
    <w:p w:rsidR="006730A4" w:rsidRDefault="006730A4" w:rsidP="006730A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გადახდა მოხდება 3 წლის განმავლობაში, ტოლ ჯერად ნაწილებად. </w:t>
      </w:r>
    </w:p>
    <w:p w:rsidR="006730A4" w:rsidRDefault="006730A4" w:rsidP="006730A4">
      <w:pPr>
        <w:ind w:firstLine="72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5" w:history="1">
        <w:r w:rsidRPr="006D15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6730A4" w:rsidRPr="006730A4" w:rsidRDefault="006730A4" w:rsidP="006730A4">
      <w:pPr>
        <w:ind w:firstLine="720"/>
        <w:rPr>
          <w:rFonts w:ascii="Sylfaen" w:hAnsi="Sylfaen"/>
        </w:rPr>
      </w:pPr>
      <w:r>
        <w:rPr>
          <w:rFonts w:ascii="Sylfaen" w:hAnsi="Sylfaen"/>
        </w:rPr>
        <w:t>555 111 299</w:t>
      </w:r>
    </w:p>
    <w:p w:rsidR="006730A4" w:rsidRPr="006730A4" w:rsidRDefault="006730A4" w:rsidP="006730A4">
      <w:pPr>
        <w:ind w:firstLine="720"/>
      </w:pPr>
    </w:p>
    <w:p w:rsidR="006730A4" w:rsidRPr="006730A4" w:rsidRDefault="006730A4" w:rsidP="006730A4"/>
    <w:p w:rsidR="006730A4" w:rsidRPr="006730A4" w:rsidRDefault="006730A4" w:rsidP="006730A4"/>
    <w:p w:rsidR="006730A4" w:rsidRPr="006730A4" w:rsidRDefault="006730A4" w:rsidP="006730A4"/>
    <w:p w:rsidR="00C529E0" w:rsidRPr="006730A4" w:rsidRDefault="006730A4" w:rsidP="006730A4"/>
    <w:sectPr w:rsidR="00C529E0" w:rsidRPr="0067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D"/>
    <w:rsid w:val="003F2747"/>
    <w:rsid w:val="0056555D"/>
    <w:rsid w:val="006730A4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holadze@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2019-04-23T11:12:00Z</dcterms:created>
  <dcterms:modified xsi:type="dcterms:W3CDTF">2019-04-23T11:38:00Z</dcterms:modified>
</cp:coreProperties>
</file>